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873" w:rsidRDefault="00770873" w:rsidP="00770873">
      <w:pPr>
        <w:spacing w:before="100" w:beforeAutospacing="1" w:after="100" w:afterAutospacing="1"/>
      </w:pPr>
      <w:r>
        <w:rPr>
          <w:rFonts w:ascii="Arial" w:hAnsi="Arial" w:cs="Arial"/>
          <w:color w:val="808040"/>
          <w:sz w:val="36"/>
          <w:szCs w:val="36"/>
        </w:rPr>
        <w:t>LEGAL ADVERTISEMENT</w:t>
      </w:r>
      <w:bookmarkStart w:id="0" w:name="_GoBack"/>
      <w:bookmarkEnd w:id="0"/>
    </w:p>
    <w:p w:rsidR="00770873" w:rsidRDefault="00770873" w:rsidP="00770873">
      <w:pPr>
        <w:spacing w:before="100" w:beforeAutospacing="1" w:after="100" w:afterAutospacing="1"/>
      </w:pPr>
      <w:r>
        <w:rPr>
          <w:noProof/>
          <w:sz w:val="20"/>
          <w:szCs w:val="20"/>
        </w:rPr>
        <w:drawing>
          <wp:inline distT="0" distB="0" distL="0" distR="0" wp14:anchorId="3146DE9B" wp14:editId="06D6A46C">
            <wp:extent cx="5943600" cy="1510963"/>
            <wp:effectExtent l="0" t="0" r="0" b="0"/>
            <wp:docPr id="1" name="Picture 1" descr="cid:part.1-2$8682342.25918438@inline-imag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part.1-2$8682342.25918438@inline-image.com"/>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1510963"/>
                    </a:xfrm>
                    <a:prstGeom prst="rect">
                      <a:avLst/>
                    </a:prstGeom>
                    <a:noFill/>
                    <a:ln>
                      <a:noFill/>
                    </a:ln>
                  </pic:spPr>
                </pic:pic>
              </a:graphicData>
            </a:graphic>
          </wp:inline>
        </w:drawing>
      </w:r>
    </w:p>
    <w:p w:rsidR="00770873" w:rsidRDefault="00770873" w:rsidP="00770873">
      <w:pPr>
        <w:widowControl w:val="0"/>
        <w:rPr>
          <w:color w:val="706B45"/>
          <w:lang w:val="en"/>
        </w:rPr>
      </w:pPr>
      <w:r>
        <w:rPr>
          <w:color w:val="706B45"/>
          <w:lang w:val="en"/>
        </w:rPr>
        <w:t> </w:t>
      </w:r>
    </w:p>
    <w:p w:rsidR="00770873" w:rsidRDefault="00770873" w:rsidP="00770873">
      <w:pPr>
        <w:rPr>
          <w:color w:val="706B45"/>
          <w:lang w:val="en"/>
        </w:rPr>
      </w:pPr>
      <w:r>
        <w:rPr>
          <w:rStyle w:val="Strong"/>
          <w:rFonts w:ascii="Arial" w:hAnsi="Arial" w:cs="Arial"/>
          <w:color w:val="808040"/>
          <w:sz w:val="27"/>
          <w:szCs w:val="27"/>
          <w:lang w:val="en"/>
        </w:rPr>
        <w:t>MARCH 2011</w:t>
      </w:r>
    </w:p>
    <w:p w:rsidR="00770873" w:rsidRDefault="00770873" w:rsidP="00770873">
      <w:pPr>
        <w:rPr>
          <w:color w:val="706B45"/>
          <w:lang w:val="en"/>
        </w:rPr>
      </w:pPr>
      <w:r>
        <w:rPr>
          <w:rStyle w:val="Strong"/>
          <w:rFonts w:ascii="Arial" w:hAnsi="Arial" w:cs="Arial"/>
          <w:color w:val="808000"/>
          <w:sz w:val="8"/>
          <w:szCs w:val="8"/>
          <w:lang w:val="en"/>
        </w:rPr>
        <w:t> </w:t>
      </w:r>
    </w:p>
    <w:p w:rsidR="00770873" w:rsidRDefault="00770873" w:rsidP="00770873">
      <w:pPr>
        <w:rPr>
          <w:color w:val="706B45"/>
          <w:lang w:val="en"/>
        </w:rPr>
      </w:pPr>
      <w:r>
        <w:rPr>
          <w:color w:val="706B45"/>
          <w:lang w:val="en"/>
        </w:rPr>
        <w:t> </w:t>
      </w:r>
    </w:p>
    <w:p w:rsidR="00770873" w:rsidRDefault="00770873" w:rsidP="00770873">
      <w:pPr>
        <w:rPr>
          <w:color w:val="706B45"/>
          <w:lang w:val="en"/>
        </w:rPr>
      </w:pPr>
      <w:r>
        <w:rPr>
          <w:color w:val="706B45"/>
          <w:lang w:val="en"/>
        </w:rPr>
        <w:t> </w:t>
      </w:r>
    </w:p>
    <w:p w:rsidR="00770873" w:rsidRDefault="00770873" w:rsidP="00770873">
      <w:pPr>
        <w:widowControl w:val="0"/>
        <w:rPr>
          <w:color w:val="808000"/>
          <w:lang w:val="en"/>
        </w:rPr>
      </w:pPr>
      <w:r>
        <w:rPr>
          <w:rFonts w:ascii="Arial" w:hAnsi="Arial" w:cs="Arial"/>
          <w:color w:val="808000"/>
          <w:sz w:val="20"/>
          <w:szCs w:val="20"/>
          <w:lang w:val="en"/>
        </w:rPr>
        <w:t xml:space="preserve"> </w:t>
      </w:r>
    </w:p>
    <w:p w:rsidR="00770873" w:rsidRDefault="00770873" w:rsidP="00770873">
      <w:pPr>
        <w:jc w:val="both"/>
        <w:rPr>
          <w:color w:val="808000"/>
          <w:lang w:val="en"/>
        </w:rPr>
      </w:pPr>
      <w:r>
        <w:rPr>
          <w:rFonts w:ascii="Arial" w:hAnsi="Arial" w:cs="Arial"/>
          <w:b/>
          <w:color w:val="808040"/>
          <w:lang w:val="en"/>
        </w:rPr>
        <w:t>SEMINAR INVITATION—SHREVEPORT, LOUISIANA</w:t>
      </w:r>
    </w:p>
    <w:p w:rsidR="00770873" w:rsidRDefault="00770873" w:rsidP="00770873">
      <w:pPr>
        <w:jc w:val="both"/>
        <w:rPr>
          <w:color w:val="808000"/>
          <w:lang w:val="en"/>
        </w:rPr>
      </w:pPr>
      <w:r>
        <w:rPr>
          <w:rFonts w:ascii="Arial" w:hAnsi="Arial" w:cs="Arial"/>
          <w:lang w:val="en"/>
        </w:rPr>
        <w:t xml:space="preserve">Lemle &amp; Kelleher, L.L.P., Gulf States Association of Homes and Services for the Aging, Louisiana Bankers Association, Louisiana Casino Association, Louisiana Hospital Association, and Louisiana Hotel &amp; Lodging Association present a half-day labor and employment law seminar in Shreveport, Louisiana (location to be announced), on Tuesday, April 28, 2011, 8:30 a.m.—12:00 p.m..  Topics include: Harassment Goes Cyberspace, GINA—The Law and Its Impact on ADA and Preparing for Renewed Union Organizing as Recent Labor Board Decisions Encourage Organized Labor. </w:t>
      </w:r>
      <w:hyperlink r:id="rId7" w:history="1">
        <w:r>
          <w:rPr>
            <w:rStyle w:val="Hyperlink"/>
            <w:rFonts w:ascii="Arial" w:hAnsi="Arial" w:cs="Arial"/>
            <w:b/>
            <w:i/>
            <w:color w:val="808040"/>
            <w:lang w:val="en"/>
          </w:rPr>
          <w:t>Click here</w:t>
        </w:r>
      </w:hyperlink>
      <w:r>
        <w:rPr>
          <w:rFonts w:ascii="Arial" w:hAnsi="Arial" w:cs="Arial"/>
          <w:lang w:val="en"/>
        </w:rPr>
        <w:t xml:space="preserve"> to read more.</w:t>
      </w:r>
    </w:p>
    <w:p w:rsidR="00770873" w:rsidRDefault="00770873" w:rsidP="00770873">
      <w:pPr>
        <w:jc w:val="both"/>
        <w:rPr>
          <w:color w:val="808000"/>
          <w:lang w:val="en"/>
        </w:rPr>
      </w:pPr>
      <w:r>
        <w:rPr>
          <w:rFonts w:ascii="Arial" w:hAnsi="Arial" w:cs="Arial"/>
          <w:color w:val="808000"/>
          <w:lang w:val="en"/>
        </w:rPr>
        <w:t xml:space="preserve"> </w:t>
      </w:r>
    </w:p>
    <w:p w:rsidR="00770873" w:rsidRDefault="00770873" w:rsidP="00770873">
      <w:pPr>
        <w:jc w:val="both"/>
        <w:rPr>
          <w:color w:val="808000"/>
          <w:lang w:val="en"/>
        </w:rPr>
      </w:pPr>
      <w:r>
        <w:rPr>
          <w:rFonts w:ascii="Arial" w:hAnsi="Arial" w:cs="Arial"/>
          <w:b/>
          <w:color w:val="808040"/>
          <w:lang w:val="en"/>
        </w:rPr>
        <w:t>ENFORCEMENT GUIDANCE ON PPE ISSUED BY OSHA</w:t>
      </w:r>
    </w:p>
    <w:p w:rsidR="00770873" w:rsidRDefault="00770873" w:rsidP="00770873">
      <w:pPr>
        <w:jc w:val="both"/>
        <w:rPr>
          <w:color w:val="808000"/>
          <w:lang w:val="en"/>
        </w:rPr>
      </w:pPr>
      <w:r>
        <w:rPr>
          <w:rFonts w:ascii="Arial" w:hAnsi="Arial" w:cs="Arial"/>
          <w:lang w:val="en"/>
        </w:rPr>
        <w:t xml:space="preserve">On February 10, 2011, the Occupational Safety and Health Administration issued the Enforcement Guidance for Personal Protective Equipment in General Industry which provides enforcement personnel with instructions on determining employers’ compliance with OSHA personal protective equipment standard. </w:t>
      </w:r>
      <w:hyperlink r:id="rId8" w:history="1">
        <w:r>
          <w:rPr>
            <w:rStyle w:val="Hyperlink"/>
            <w:rFonts w:ascii="Arial" w:hAnsi="Arial" w:cs="Arial"/>
            <w:b/>
            <w:i/>
            <w:color w:val="808040"/>
            <w:lang w:val="en"/>
          </w:rPr>
          <w:t>Click here</w:t>
        </w:r>
      </w:hyperlink>
      <w:r>
        <w:rPr>
          <w:rFonts w:ascii="Arial" w:hAnsi="Arial" w:cs="Arial"/>
          <w:lang w:val="en"/>
        </w:rPr>
        <w:t xml:space="preserve"> to read more.</w:t>
      </w:r>
    </w:p>
    <w:p w:rsidR="00770873" w:rsidRDefault="00770873" w:rsidP="00770873">
      <w:pPr>
        <w:jc w:val="both"/>
        <w:rPr>
          <w:color w:val="808000"/>
          <w:lang w:val="en"/>
        </w:rPr>
      </w:pPr>
      <w:r>
        <w:rPr>
          <w:rFonts w:ascii="Arial" w:hAnsi="Arial" w:cs="Arial"/>
          <w:lang w:val="en"/>
        </w:rPr>
        <w:t xml:space="preserve"> </w:t>
      </w:r>
    </w:p>
    <w:p w:rsidR="00770873" w:rsidRDefault="00770873" w:rsidP="00770873">
      <w:pPr>
        <w:jc w:val="both"/>
        <w:rPr>
          <w:color w:val="808000"/>
          <w:lang w:val="en"/>
        </w:rPr>
      </w:pPr>
      <w:r>
        <w:rPr>
          <w:rFonts w:ascii="Arial" w:hAnsi="Arial" w:cs="Arial"/>
          <w:b/>
          <w:color w:val="808040"/>
          <w:lang w:val="en"/>
        </w:rPr>
        <w:t>THE CASE OF THE FACEBOOK FIRING SETTLES</w:t>
      </w:r>
    </w:p>
    <w:p w:rsidR="00770873" w:rsidRDefault="00770873" w:rsidP="00770873">
      <w:pPr>
        <w:jc w:val="both"/>
        <w:rPr>
          <w:color w:val="808000"/>
          <w:lang w:val="en"/>
        </w:rPr>
      </w:pPr>
      <w:r>
        <w:rPr>
          <w:rFonts w:ascii="Arial" w:hAnsi="Arial" w:cs="Arial"/>
          <w:lang w:val="en"/>
        </w:rPr>
        <w:t xml:space="preserve">The Case viewed as a test case on employees using social media to post work related comments has settled. </w:t>
      </w:r>
      <w:hyperlink r:id="rId9" w:history="1">
        <w:r>
          <w:rPr>
            <w:rStyle w:val="Hyperlink"/>
            <w:rFonts w:ascii="Arial" w:hAnsi="Arial" w:cs="Arial"/>
            <w:b/>
            <w:i/>
            <w:color w:val="808040"/>
            <w:lang w:val="en"/>
          </w:rPr>
          <w:t>Click here</w:t>
        </w:r>
      </w:hyperlink>
      <w:r>
        <w:rPr>
          <w:rFonts w:ascii="Arial" w:hAnsi="Arial" w:cs="Arial"/>
          <w:lang w:val="en"/>
        </w:rPr>
        <w:t xml:space="preserve"> to read more.</w:t>
      </w:r>
    </w:p>
    <w:p w:rsidR="00770873" w:rsidRDefault="00770873" w:rsidP="00770873">
      <w:pPr>
        <w:jc w:val="both"/>
        <w:rPr>
          <w:color w:val="808000"/>
          <w:lang w:val="en"/>
        </w:rPr>
      </w:pPr>
      <w:r>
        <w:rPr>
          <w:rFonts w:ascii="Arial" w:hAnsi="Arial" w:cs="Arial"/>
          <w:lang w:val="en"/>
        </w:rPr>
        <w:t xml:space="preserve"> </w:t>
      </w:r>
    </w:p>
    <w:p w:rsidR="00770873" w:rsidRDefault="00770873" w:rsidP="00770873">
      <w:pPr>
        <w:jc w:val="both"/>
        <w:rPr>
          <w:color w:val="808000"/>
          <w:lang w:val="en"/>
        </w:rPr>
      </w:pPr>
      <w:r>
        <w:rPr>
          <w:rFonts w:ascii="Arial" w:hAnsi="Arial" w:cs="Arial"/>
          <w:b/>
          <w:color w:val="808040"/>
          <w:lang w:val="en"/>
        </w:rPr>
        <w:t>INCENTIVES TO PARTICIPATE IN WELLNESS PROGRAMS</w:t>
      </w:r>
    </w:p>
    <w:p w:rsidR="00770873" w:rsidRDefault="00770873" w:rsidP="00770873">
      <w:pPr>
        <w:jc w:val="both"/>
        <w:rPr>
          <w:color w:val="808000"/>
          <w:lang w:val="en"/>
        </w:rPr>
      </w:pPr>
      <w:r>
        <w:rPr>
          <w:rFonts w:ascii="Arial" w:hAnsi="Arial" w:cs="Arial"/>
          <w:lang w:val="en"/>
        </w:rPr>
        <w:t xml:space="preserve">A recent survey shows financial incentives are being used to encourage employees to participate and engage in wellness programs. </w:t>
      </w:r>
      <w:hyperlink r:id="rId10" w:history="1">
        <w:r>
          <w:rPr>
            <w:rStyle w:val="Hyperlink"/>
            <w:rFonts w:ascii="Arial" w:hAnsi="Arial" w:cs="Arial"/>
            <w:b/>
            <w:i/>
            <w:color w:val="808040"/>
            <w:lang w:val="en"/>
          </w:rPr>
          <w:t>Click here</w:t>
        </w:r>
      </w:hyperlink>
      <w:r>
        <w:rPr>
          <w:rFonts w:ascii="Arial" w:hAnsi="Arial" w:cs="Arial"/>
          <w:lang w:val="en"/>
        </w:rPr>
        <w:t xml:space="preserve"> to read more.</w:t>
      </w:r>
    </w:p>
    <w:p w:rsidR="00770873" w:rsidRDefault="00770873" w:rsidP="00770873">
      <w:pPr>
        <w:jc w:val="both"/>
        <w:rPr>
          <w:color w:val="808000"/>
          <w:lang w:val="en"/>
        </w:rPr>
      </w:pPr>
      <w:r>
        <w:rPr>
          <w:rFonts w:ascii="Arial" w:hAnsi="Arial" w:cs="Arial"/>
          <w:lang w:val="en"/>
        </w:rPr>
        <w:t xml:space="preserve"> </w:t>
      </w:r>
    </w:p>
    <w:p w:rsidR="00770873" w:rsidRDefault="00770873" w:rsidP="00770873">
      <w:pPr>
        <w:jc w:val="both"/>
        <w:rPr>
          <w:color w:val="808000"/>
          <w:lang w:val="en"/>
        </w:rPr>
      </w:pPr>
      <w:r>
        <w:rPr>
          <w:rFonts w:ascii="Arial" w:hAnsi="Arial" w:cs="Arial"/>
          <w:b/>
          <w:color w:val="808040"/>
          <w:lang w:val="en"/>
        </w:rPr>
        <w:t>OLDER AMERICANS STAYING IN THE WORKFORCE</w:t>
      </w:r>
    </w:p>
    <w:p w:rsidR="00FC3395" w:rsidRDefault="00770873" w:rsidP="00770873">
      <w:r>
        <w:rPr>
          <w:rFonts w:ascii="Arial" w:hAnsi="Arial" w:cs="Arial"/>
          <w:lang w:val="en"/>
        </w:rPr>
        <w:lastRenderedPageBreak/>
        <w:t xml:space="preserve">In 2010, the number of older Americans staying in the workforce hit a 35 year high; roughly 40 percent of Americans age 55 and older were still working. </w:t>
      </w:r>
      <w:hyperlink r:id="rId11" w:history="1">
        <w:r>
          <w:rPr>
            <w:rStyle w:val="Hyperlink"/>
            <w:rFonts w:ascii="Arial" w:hAnsi="Arial" w:cs="Arial"/>
            <w:b/>
            <w:i/>
            <w:color w:val="808040"/>
            <w:lang w:val="en"/>
          </w:rPr>
          <w:t>Click here</w:t>
        </w:r>
      </w:hyperlink>
      <w:r>
        <w:rPr>
          <w:rFonts w:ascii="Arial" w:hAnsi="Arial" w:cs="Arial"/>
          <w:lang w:val="en"/>
        </w:rPr>
        <w:t xml:space="preserve"> to read more</w:t>
      </w:r>
    </w:p>
    <w:sectPr w:rsidR="00FC339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873"/>
    <w:rsid w:val="00000091"/>
    <w:rsid w:val="00004F8B"/>
    <w:rsid w:val="0001264A"/>
    <w:rsid w:val="0003024A"/>
    <w:rsid w:val="00032CED"/>
    <w:rsid w:val="00040677"/>
    <w:rsid w:val="00040E65"/>
    <w:rsid w:val="00042367"/>
    <w:rsid w:val="0004638F"/>
    <w:rsid w:val="00050CA7"/>
    <w:rsid w:val="00052577"/>
    <w:rsid w:val="00057BFC"/>
    <w:rsid w:val="00070492"/>
    <w:rsid w:val="0007173C"/>
    <w:rsid w:val="00074509"/>
    <w:rsid w:val="000770ED"/>
    <w:rsid w:val="000776C4"/>
    <w:rsid w:val="00077797"/>
    <w:rsid w:val="00077E25"/>
    <w:rsid w:val="000816F6"/>
    <w:rsid w:val="00084698"/>
    <w:rsid w:val="00086F46"/>
    <w:rsid w:val="00087DCA"/>
    <w:rsid w:val="000A29AE"/>
    <w:rsid w:val="000A3AFB"/>
    <w:rsid w:val="000B21C9"/>
    <w:rsid w:val="000B49D7"/>
    <w:rsid w:val="000B71AF"/>
    <w:rsid w:val="000C0B8F"/>
    <w:rsid w:val="000C5D32"/>
    <w:rsid w:val="000C62CF"/>
    <w:rsid w:val="000D0B67"/>
    <w:rsid w:val="000E794F"/>
    <w:rsid w:val="000F2E90"/>
    <w:rsid w:val="000F4E81"/>
    <w:rsid w:val="000F591B"/>
    <w:rsid w:val="000F6BB5"/>
    <w:rsid w:val="001004B1"/>
    <w:rsid w:val="0010670B"/>
    <w:rsid w:val="0010685C"/>
    <w:rsid w:val="00110EAF"/>
    <w:rsid w:val="001175A5"/>
    <w:rsid w:val="00125D16"/>
    <w:rsid w:val="0013268B"/>
    <w:rsid w:val="00132D71"/>
    <w:rsid w:val="0013361A"/>
    <w:rsid w:val="0014490A"/>
    <w:rsid w:val="0015084B"/>
    <w:rsid w:val="0015553F"/>
    <w:rsid w:val="00155588"/>
    <w:rsid w:val="0016279A"/>
    <w:rsid w:val="00166D9D"/>
    <w:rsid w:val="00167823"/>
    <w:rsid w:val="001710A5"/>
    <w:rsid w:val="001731F0"/>
    <w:rsid w:val="001735DF"/>
    <w:rsid w:val="0017746A"/>
    <w:rsid w:val="00183D27"/>
    <w:rsid w:val="00183D90"/>
    <w:rsid w:val="00184692"/>
    <w:rsid w:val="00186D21"/>
    <w:rsid w:val="0019215C"/>
    <w:rsid w:val="001939E1"/>
    <w:rsid w:val="00195801"/>
    <w:rsid w:val="001973E2"/>
    <w:rsid w:val="001A46BB"/>
    <w:rsid w:val="001A5CB2"/>
    <w:rsid w:val="001A62E2"/>
    <w:rsid w:val="001B249D"/>
    <w:rsid w:val="001B2662"/>
    <w:rsid w:val="001B2F1E"/>
    <w:rsid w:val="001B365D"/>
    <w:rsid w:val="001B5493"/>
    <w:rsid w:val="001B561D"/>
    <w:rsid w:val="001B5EA2"/>
    <w:rsid w:val="001B6A3C"/>
    <w:rsid w:val="001C278C"/>
    <w:rsid w:val="001C69E8"/>
    <w:rsid w:val="001C6C8E"/>
    <w:rsid w:val="001D2CD0"/>
    <w:rsid w:val="001D37F0"/>
    <w:rsid w:val="001D446B"/>
    <w:rsid w:val="001D4EC7"/>
    <w:rsid w:val="001E1266"/>
    <w:rsid w:val="001F2A4B"/>
    <w:rsid w:val="001F548A"/>
    <w:rsid w:val="001F5C79"/>
    <w:rsid w:val="00200FA7"/>
    <w:rsid w:val="00201B04"/>
    <w:rsid w:val="00205DDA"/>
    <w:rsid w:val="00207FAC"/>
    <w:rsid w:val="002178F4"/>
    <w:rsid w:val="00225B05"/>
    <w:rsid w:val="0023133A"/>
    <w:rsid w:val="0023237E"/>
    <w:rsid w:val="00236FD4"/>
    <w:rsid w:val="00237439"/>
    <w:rsid w:val="0023747D"/>
    <w:rsid w:val="002412AF"/>
    <w:rsid w:val="002469EB"/>
    <w:rsid w:val="00247F59"/>
    <w:rsid w:val="00251A89"/>
    <w:rsid w:val="00251C8D"/>
    <w:rsid w:val="002553C9"/>
    <w:rsid w:val="002560DC"/>
    <w:rsid w:val="00263FB8"/>
    <w:rsid w:val="00265574"/>
    <w:rsid w:val="002670A4"/>
    <w:rsid w:val="00270652"/>
    <w:rsid w:val="00270F4E"/>
    <w:rsid w:val="002744C5"/>
    <w:rsid w:val="00274894"/>
    <w:rsid w:val="00277748"/>
    <w:rsid w:val="00284F0E"/>
    <w:rsid w:val="0028568A"/>
    <w:rsid w:val="002924ED"/>
    <w:rsid w:val="00293401"/>
    <w:rsid w:val="002A6FBD"/>
    <w:rsid w:val="002A7747"/>
    <w:rsid w:val="002B1393"/>
    <w:rsid w:val="002B16AD"/>
    <w:rsid w:val="002B3244"/>
    <w:rsid w:val="002C0615"/>
    <w:rsid w:val="002C1EF8"/>
    <w:rsid w:val="002D24CF"/>
    <w:rsid w:val="002D64C8"/>
    <w:rsid w:val="002D6792"/>
    <w:rsid w:val="002E36FE"/>
    <w:rsid w:val="002E4386"/>
    <w:rsid w:val="002E6B02"/>
    <w:rsid w:val="002F0A22"/>
    <w:rsid w:val="002F33B8"/>
    <w:rsid w:val="002F537E"/>
    <w:rsid w:val="002F6D92"/>
    <w:rsid w:val="002F78D7"/>
    <w:rsid w:val="0030130F"/>
    <w:rsid w:val="00301558"/>
    <w:rsid w:val="00303159"/>
    <w:rsid w:val="003072BB"/>
    <w:rsid w:val="0031135A"/>
    <w:rsid w:val="00315823"/>
    <w:rsid w:val="00316724"/>
    <w:rsid w:val="003322D2"/>
    <w:rsid w:val="00332B6A"/>
    <w:rsid w:val="00333455"/>
    <w:rsid w:val="00335C3B"/>
    <w:rsid w:val="0033608B"/>
    <w:rsid w:val="0033672D"/>
    <w:rsid w:val="00336A23"/>
    <w:rsid w:val="003428F7"/>
    <w:rsid w:val="0034476B"/>
    <w:rsid w:val="00351510"/>
    <w:rsid w:val="00351629"/>
    <w:rsid w:val="003529AB"/>
    <w:rsid w:val="0035538D"/>
    <w:rsid w:val="00355EE0"/>
    <w:rsid w:val="00356CE9"/>
    <w:rsid w:val="00366AEE"/>
    <w:rsid w:val="00374EA0"/>
    <w:rsid w:val="00376BA8"/>
    <w:rsid w:val="00377095"/>
    <w:rsid w:val="00380AE3"/>
    <w:rsid w:val="003828FB"/>
    <w:rsid w:val="00384EDE"/>
    <w:rsid w:val="003901C5"/>
    <w:rsid w:val="0039416F"/>
    <w:rsid w:val="003977A2"/>
    <w:rsid w:val="003A064A"/>
    <w:rsid w:val="003A15F1"/>
    <w:rsid w:val="003A2700"/>
    <w:rsid w:val="003A29A5"/>
    <w:rsid w:val="003B4810"/>
    <w:rsid w:val="003B4CAC"/>
    <w:rsid w:val="003B68EC"/>
    <w:rsid w:val="003B7C0D"/>
    <w:rsid w:val="003C0491"/>
    <w:rsid w:val="003C0835"/>
    <w:rsid w:val="003C50AD"/>
    <w:rsid w:val="003D0BEA"/>
    <w:rsid w:val="003D1D71"/>
    <w:rsid w:val="003D45A7"/>
    <w:rsid w:val="003D73D2"/>
    <w:rsid w:val="003D7963"/>
    <w:rsid w:val="003E38C7"/>
    <w:rsid w:val="003E4182"/>
    <w:rsid w:val="003E5F1D"/>
    <w:rsid w:val="003E712A"/>
    <w:rsid w:val="003F077C"/>
    <w:rsid w:val="003F0CDA"/>
    <w:rsid w:val="003F17E4"/>
    <w:rsid w:val="003F60EF"/>
    <w:rsid w:val="00400703"/>
    <w:rsid w:val="00400E5D"/>
    <w:rsid w:val="00401589"/>
    <w:rsid w:val="00404CD4"/>
    <w:rsid w:val="00411137"/>
    <w:rsid w:val="00416B4E"/>
    <w:rsid w:val="004177C4"/>
    <w:rsid w:val="0042040B"/>
    <w:rsid w:val="00422B54"/>
    <w:rsid w:val="00426477"/>
    <w:rsid w:val="00426737"/>
    <w:rsid w:val="0042688F"/>
    <w:rsid w:val="00426BFF"/>
    <w:rsid w:val="004272BF"/>
    <w:rsid w:val="00430F72"/>
    <w:rsid w:val="004407DC"/>
    <w:rsid w:val="00444AAC"/>
    <w:rsid w:val="00447291"/>
    <w:rsid w:val="00453410"/>
    <w:rsid w:val="00454DF0"/>
    <w:rsid w:val="00470CCB"/>
    <w:rsid w:val="0047465E"/>
    <w:rsid w:val="004805DF"/>
    <w:rsid w:val="00481C23"/>
    <w:rsid w:val="00481FBA"/>
    <w:rsid w:val="0048616E"/>
    <w:rsid w:val="00487BE4"/>
    <w:rsid w:val="0049060B"/>
    <w:rsid w:val="004911C9"/>
    <w:rsid w:val="00493A07"/>
    <w:rsid w:val="00495CC4"/>
    <w:rsid w:val="00497514"/>
    <w:rsid w:val="004978AE"/>
    <w:rsid w:val="004A1B2A"/>
    <w:rsid w:val="004A2A1B"/>
    <w:rsid w:val="004A318F"/>
    <w:rsid w:val="004A4488"/>
    <w:rsid w:val="004B26D0"/>
    <w:rsid w:val="004B4302"/>
    <w:rsid w:val="004B479A"/>
    <w:rsid w:val="004B6E33"/>
    <w:rsid w:val="004B731A"/>
    <w:rsid w:val="004C37F2"/>
    <w:rsid w:val="004C5DEB"/>
    <w:rsid w:val="004D238D"/>
    <w:rsid w:val="004D53A6"/>
    <w:rsid w:val="004D6829"/>
    <w:rsid w:val="004E11F4"/>
    <w:rsid w:val="004E18FE"/>
    <w:rsid w:val="004E19F7"/>
    <w:rsid w:val="004E2617"/>
    <w:rsid w:val="004E3C3A"/>
    <w:rsid w:val="004E4695"/>
    <w:rsid w:val="004E5BF5"/>
    <w:rsid w:val="004E7F6F"/>
    <w:rsid w:val="004F2591"/>
    <w:rsid w:val="004F2E58"/>
    <w:rsid w:val="004F45C0"/>
    <w:rsid w:val="004F5FCB"/>
    <w:rsid w:val="005022EC"/>
    <w:rsid w:val="005107DE"/>
    <w:rsid w:val="00511448"/>
    <w:rsid w:val="005114CC"/>
    <w:rsid w:val="005142B2"/>
    <w:rsid w:val="00515FF7"/>
    <w:rsid w:val="00522651"/>
    <w:rsid w:val="0052285C"/>
    <w:rsid w:val="005233CE"/>
    <w:rsid w:val="00525091"/>
    <w:rsid w:val="00527A4D"/>
    <w:rsid w:val="00527C91"/>
    <w:rsid w:val="005377A9"/>
    <w:rsid w:val="0054077F"/>
    <w:rsid w:val="00544F16"/>
    <w:rsid w:val="005502F0"/>
    <w:rsid w:val="005555E1"/>
    <w:rsid w:val="005559C4"/>
    <w:rsid w:val="00556FFD"/>
    <w:rsid w:val="00557493"/>
    <w:rsid w:val="00560880"/>
    <w:rsid w:val="00561E45"/>
    <w:rsid w:val="005670F3"/>
    <w:rsid w:val="005679C6"/>
    <w:rsid w:val="00571D22"/>
    <w:rsid w:val="00574227"/>
    <w:rsid w:val="0058070E"/>
    <w:rsid w:val="00581080"/>
    <w:rsid w:val="005863C3"/>
    <w:rsid w:val="00586E4F"/>
    <w:rsid w:val="00586F51"/>
    <w:rsid w:val="005902B4"/>
    <w:rsid w:val="005921C7"/>
    <w:rsid w:val="0059393B"/>
    <w:rsid w:val="005939EC"/>
    <w:rsid w:val="00595BF0"/>
    <w:rsid w:val="005963F4"/>
    <w:rsid w:val="005A1ADA"/>
    <w:rsid w:val="005A5487"/>
    <w:rsid w:val="005B0B06"/>
    <w:rsid w:val="005B4240"/>
    <w:rsid w:val="005B4CC8"/>
    <w:rsid w:val="005B7069"/>
    <w:rsid w:val="005C15C3"/>
    <w:rsid w:val="005C27FC"/>
    <w:rsid w:val="005C36CA"/>
    <w:rsid w:val="005C385E"/>
    <w:rsid w:val="005D04F3"/>
    <w:rsid w:val="005D31B0"/>
    <w:rsid w:val="005D5BB3"/>
    <w:rsid w:val="005D7D63"/>
    <w:rsid w:val="005E21FE"/>
    <w:rsid w:val="005E5A4D"/>
    <w:rsid w:val="005E5AD2"/>
    <w:rsid w:val="005E7526"/>
    <w:rsid w:val="005F003F"/>
    <w:rsid w:val="005F5CFF"/>
    <w:rsid w:val="0060040A"/>
    <w:rsid w:val="006008BF"/>
    <w:rsid w:val="00613AB6"/>
    <w:rsid w:val="0062222B"/>
    <w:rsid w:val="00623BF1"/>
    <w:rsid w:val="00623C57"/>
    <w:rsid w:val="00625C44"/>
    <w:rsid w:val="00627474"/>
    <w:rsid w:val="006307EB"/>
    <w:rsid w:val="006307F6"/>
    <w:rsid w:val="00641728"/>
    <w:rsid w:val="0065158F"/>
    <w:rsid w:val="00657C99"/>
    <w:rsid w:val="00665397"/>
    <w:rsid w:val="00671649"/>
    <w:rsid w:val="00671E84"/>
    <w:rsid w:val="006751F2"/>
    <w:rsid w:val="00680897"/>
    <w:rsid w:val="00680DFD"/>
    <w:rsid w:val="006835AF"/>
    <w:rsid w:val="00686BBA"/>
    <w:rsid w:val="00690B84"/>
    <w:rsid w:val="00691FE8"/>
    <w:rsid w:val="00692B9D"/>
    <w:rsid w:val="00694770"/>
    <w:rsid w:val="00694A75"/>
    <w:rsid w:val="00694BEA"/>
    <w:rsid w:val="00696908"/>
    <w:rsid w:val="00697CE0"/>
    <w:rsid w:val="006A24EB"/>
    <w:rsid w:val="006B13BD"/>
    <w:rsid w:val="006B2539"/>
    <w:rsid w:val="006B2835"/>
    <w:rsid w:val="006B77A7"/>
    <w:rsid w:val="006B7B85"/>
    <w:rsid w:val="006C3868"/>
    <w:rsid w:val="006C468C"/>
    <w:rsid w:val="006C5368"/>
    <w:rsid w:val="006C740F"/>
    <w:rsid w:val="006C7951"/>
    <w:rsid w:val="006D12EB"/>
    <w:rsid w:val="006D2574"/>
    <w:rsid w:val="006D2DF9"/>
    <w:rsid w:val="006D4FA0"/>
    <w:rsid w:val="006D6302"/>
    <w:rsid w:val="006F2801"/>
    <w:rsid w:val="006F4BE0"/>
    <w:rsid w:val="006F55CC"/>
    <w:rsid w:val="006F732E"/>
    <w:rsid w:val="0070064B"/>
    <w:rsid w:val="00700F5B"/>
    <w:rsid w:val="00701929"/>
    <w:rsid w:val="00701DD7"/>
    <w:rsid w:val="00701F89"/>
    <w:rsid w:val="0070484A"/>
    <w:rsid w:val="00705D63"/>
    <w:rsid w:val="00706933"/>
    <w:rsid w:val="00706B9D"/>
    <w:rsid w:val="0070771D"/>
    <w:rsid w:val="00710228"/>
    <w:rsid w:val="0071066C"/>
    <w:rsid w:val="007127A1"/>
    <w:rsid w:val="00713257"/>
    <w:rsid w:val="007138F3"/>
    <w:rsid w:val="00722B6A"/>
    <w:rsid w:val="007243BB"/>
    <w:rsid w:val="007248DE"/>
    <w:rsid w:val="007261E4"/>
    <w:rsid w:val="007278C5"/>
    <w:rsid w:val="00734903"/>
    <w:rsid w:val="00740EDC"/>
    <w:rsid w:val="00742CBD"/>
    <w:rsid w:val="00746C41"/>
    <w:rsid w:val="00746C8E"/>
    <w:rsid w:val="00746E3F"/>
    <w:rsid w:val="00747921"/>
    <w:rsid w:val="00750ABA"/>
    <w:rsid w:val="0075348A"/>
    <w:rsid w:val="00755087"/>
    <w:rsid w:val="00757CE7"/>
    <w:rsid w:val="007643CC"/>
    <w:rsid w:val="00767EB3"/>
    <w:rsid w:val="00770105"/>
    <w:rsid w:val="00770873"/>
    <w:rsid w:val="00770DBC"/>
    <w:rsid w:val="00772002"/>
    <w:rsid w:val="00784465"/>
    <w:rsid w:val="00786372"/>
    <w:rsid w:val="00790BED"/>
    <w:rsid w:val="00791509"/>
    <w:rsid w:val="00791F11"/>
    <w:rsid w:val="00792B23"/>
    <w:rsid w:val="00793E35"/>
    <w:rsid w:val="007A5404"/>
    <w:rsid w:val="007A679C"/>
    <w:rsid w:val="007A7BFA"/>
    <w:rsid w:val="007B0CCE"/>
    <w:rsid w:val="007B1006"/>
    <w:rsid w:val="007B29F1"/>
    <w:rsid w:val="007B6E15"/>
    <w:rsid w:val="007B74FB"/>
    <w:rsid w:val="007C0B22"/>
    <w:rsid w:val="007C15D3"/>
    <w:rsid w:val="007C6ABE"/>
    <w:rsid w:val="007D15F4"/>
    <w:rsid w:val="007D291E"/>
    <w:rsid w:val="007D30E1"/>
    <w:rsid w:val="007D59E4"/>
    <w:rsid w:val="007E35E0"/>
    <w:rsid w:val="007E373D"/>
    <w:rsid w:val="007E5442"/>
    <w:rsid w:val="007E7603"/>
    <w:rsid w:val="007F0207"/>
    <w:rsid w:val="007F4127"/>
    <w:rsid w:val="007F763D"/>
    <w:rsid w:val="00803246"/>
    <w:rsid w:val="008045B4"/>
    <w:rsid w:val="00805BAB"/>
    <w:rsid w:val="00810199"/>
    <w:rsid w:val="008125F4"/>
    <w:rsid w:val="008145F3"/>
    <w:rsid w:val="008169F2"/>
    <w:rsid w:val="00817D40"/>
    <w:rsid w:val="0082009D"/>
    <w:rsid w:val="00820570"/>
    <w:rsid w:val="00823A8C"/>
    <w:rsid w:val="00825700"/>
    <w:rsid w:val="008257FF"/>
    <w:rsid w:val="00826586"/>
    <w:rsid w:val="008270CA"/>
    <w:rsid w:val="008276D2"/>
    <w:rsid w:val="00830019"/>
    <w:rsid w:val="00830CEC"/>
    <w:rsid w:val="00835DBD"/>
    <w:rsid w:val="00836227"/>
    <w:rsid w:val="00836B9B"/>
    <w:rsid w:val="00840049"/>
    <w:rsid w:val="0084075E"/>
    <w:rsid w:val="0084162F"/>
    <w:rsid w:val="0084272E"/>
    <w:rsid w:val="00846A5E"/>
    <w:rsid w:val="00851D29"/>
    <w:rsid w:val="008613DB"/>
    <w:rsid w:val="00862AC1"/>
    <w:rsid w:val="00864E8E"/>
    <w:rsid w:val="00865B66"/>
    <w:rsid w:val="00867B72"/>
    <w:rsid w:val="00871023"/>
    <w:rsid w:val="00872C81"/>
    <w:rsid w:val="00877916"/>
    <w:rsid w:val="00883D7D"/>
    <w:rsid w:val="0089319A"/>
    <w:rsid w:val="008A0010"/>
    <w:rsid w:val="008A3B3B"/>
    <w:rsid w:val="008A4E16"/>
    <w:rsid w:val="008A5CDB"/>
    <w:rsid w:val="008A6988"/>
    <w:rsid w:val="008B00CC"/>
    <w:rsid w:val="008B0F56"/>
    <w:rsid w:val="008B1B5A"/>
    <w:rsid w:val="008B681F"/>
    <w:rsid w:val="008B75DA"/>
    <w:rsid w:val="008C2E90"/>
    <w:rsid w:val="008C4FAA"/>
    <w:rsid w:val="008C7245"/>
    <w:rsid w:val="008E02EA"/>
    <w:rsid w:val="008E14A2"/>
    <w:rsid w:val="008E355D"/>
    <w:rsid w:val="008E3715"/>
    <w:rsid w:val="008E3740"/>
    <w:rsid w:val="008E4350"/>
    <w:rsid w:val="008E4493"/>
    <w:rsid w:val="008E4642"/>
    <w:rsid w:val="008E4671"/>
    <w:rsid w:val="008F7F50"/>
    <w:rsid w:val="00901F1E"/>
    <w:rsid w:val="00903D3B"/>
    <w:rsid w:val="00904074"/>
    <w:rsid w:val="009066BE"/>
    <w:rsid w:val="00907D3E"/>
    <w:rsid w:val="00907EAF"/>
    <w:rsid w:val="00910BFE"/>
    <w:rsid w:val="009118EE"/>
    <w:rsid w:val="00917227"/>
    <w:rsid w:val="0092077F"/>
    <w:rsid w:val="00921D3A"/>
    <w:rsid w:val="009304DF"/>
    <w:rsid w:val="009308D9"/>
    <w:rsid w:val="0094126D"/>
    <w:rsid w:val="009420AB"/>
    <w:rsid w:val="00942C63"/>
    <w:rsid w:val="009472D7"/>
    <w:rsid w:val="00947D72"/>
    <w:rsid w:val="0095071A"/>
    <w:rsid w:val="0095097D"/>
    <w:rsid w:val="009525F5"/>
    <w:rsid w:val="00954167"/>
    <w:rsid w:val="00960A3D"/>
    <w:rsid w:val="009639E6"/>
    <w:rsid w:val="00964290"/>
    <w:rsid w:val="00965314"/>
    <w:rsid w:val="00965A6C"/>
    <w:rsid w:val="00970277"/>
    <w:rsid w:val="00973FC4"/>
    <w:rsid w:val="00983DE8"/>
    <w:rsid w:val="00985683"/>
    <w:rsid w:val="009876B7"/>
    <w:rsid w:val="00992B64"/>
    <w:rsid w:val="00997C43"/>
    <w:rsid w:val="009A0B83"/>
    <w:rsid w:val="009A4AEE"/>
    <w:rsid w:val="009C1CD9"/>
    <w:rsid w:val="009C2080"/>
    <w:rsid w:val="009C2198"/>
    <w:rsid w:val="009C6A39"/>
    <w:rsid w:val="009D27DA"/>
    <w:rsid w:val="009D380A"/>
    <w:rsid w:val="009F0593"/>
    <w:rsid w:val="009F0B3F"/>
    <w:rsid w:val="009F14C4"/>
    <w:rsid w:val="009F43FD"/>
    <w:rsid w:val="00A00CCC"/>
    <w:rsid w:val="00A03B94"/>
    <w:rsid w:val="00A05DF2"/>
    <w:rsid w:val="00A12333"/>
    <w:rsid w:val="00A16975"/>
    <w:rsid w:val="00A17501"/>
    <w:rsid w:val="00A1795F"/>
    <w:rsid w:val="00A20F1E"/>
    <w:rsid w:val="00A23804"/>
    <w:rsid w:val="00A23DAB"/>
    <w:rsid w:val="00A31D5C"/>
    <w:rsid w:val="00A42C12"/>
    <w:rsid w:val="00A50596"/>
    <w:rsid w:val="00A51FCD"/>
    <w:rsid w:val="00A52508"/>
    <w:rsid w:val="00A54093"/>
    <w:rsid w:val="00A63A03"/>
    <w:rsid w:val="00A64378"/>
    <w:rsid w:val="00A728E3"/>
    <w:rsid w:val="00A74E52"/>
    <w:rsid w:val="00A764D0"/>
    <w:rsid w:val="00A841C3"/>
    <w:rsid w:val="00A84B02"/>
    <w:rsid w:val="00A9215E"/>
    <w:rsid w:val="00A92362"/>
    <w:rsid w:val="00A93C84"/>
    <w:rsid w:val="00A972BC"/>
    <w:rsid w:val="00AA32C0"/>
    <w:rsid w:val="00AA6161"/>
    <w:rsid w:val="00AA61E5"/>
    <w:rsid w:val="00AA687B"/>
    <w:rsid w:val="00AA78B8"/>
    <w:rsid w:val="00AB108D"/>
    <w:rsid w:val="00AB75E1"/>
    <w:rsid w:val="00AB796E"/>
    <w:rsid w:val="00AC5249"/>
    <w:rsid w:val="00AC6AF8"/>
    <w:rsid w:val="00AC7D8D"/>
    <w:rsid w:val="00AC7EF4"/>
    <w:rsid w:val="00AD035B"/>
    <w:rsid w:val="00AD645A"/>
    <w:rsid w:val="00AD6552"/>
    <w:rsid w:val="00AD7F30"/>
    <w:rsid w:val="00AE148E"/>
    <w:rsid w:val="00AE1F3C"/>
    <w:rsid w:val="00AF24F4"/>
    <w:rsid w:val="00AF4E12"/>
    <w:rsid w:val="00B00CE3"/>
    <w:rsid w:val="00B052FB"/>
    <w:rsid w:val="00B11713"/>
    <w:rsid w:val="00B21782"/>
    <w:rsid w:val="00B22685"/>
    <w:rsid w:val="00B26613"/>
    <w:rsid w:val="00B2683F"/>
    <w:rsid w:val="00B26862"/>
    <w:rsid w:val="00B30152"/>
    <w:rsid w:val="00B36035"/>
    <w:rsid w:val="00B44AEC"/>
    <w:rsid w:val="00B45C3E"/>
    <w:rsid w:val="00B45E9D"/>
    <w:rsid w:val="00B52440"/>
    <w:rsid w:val="00B52A09"/>
    <w:rsid w:val="00B53633"/>
    <w:rsid w:val="00B53820"/>
    <w:rsid w:val="00B56A79"/>
    <w:rsid w:val="00B56A8B"/>
    <w:rsid w:val="00B60E9D"/>
    <w:rsid w:val="00B62E67"/>
    <w:rsid w:val="00B703BE"/>
    <w:rsid w:val="00B734DA"/>
    <w:rsid w:val="00B759F4"/>
    <w:rsid w:val="00B77695"/>
    <w:rsid w:val="00B86A8A"/>
    <w:rsid w:val="00B94D48"/>
    <w:rsid w:val="00B95222"/>
    <w:rsid w:val="00BA1769"/>
    <w:rsid w:val="00BA44F0"/>
    <w:rsid w:val="00BA4E84"/>
    <w:rsid w:val="00BA5DD7"/>
    <w:rsid w:val="00BB0272"/>
    <w:rsid w:val="00BB09B1"/>
    <w:rsid w:val="00BB26FF"/>
    <w:rsid w:val="00BB2C90"/>
    <w:rsid w:val="00BB3C64"/>
    <w:rsid w:val="00BB6F5B"/>
    <w:rsid w:val="00BC4F50"/>
    <w:rsid w:val="00BC55C6"/>
    <w:rsid w:val="00BC5CCC"/>
    <w:rsid w:val="00BD7FBC"/>
    <w:rsid w:val="00BE05C7"/>
    <w:rsid w:val="00BE4B91"/>
    <w:rsid w:val="00BE7A9B"/>
    <w:rsid w:val="00BF3DA1"/>
    <w:rsid w:val="00BF4E1E"/>
    <w:rsid w:val="00BF7D0B"/>
    <w:rsid w:val="00C00452"/>
    <w:rsid w:val="00C0125C"/>
    <w:rsid w:val="00C01302"/>
    <w:rsid w:val="00C03AA3"/>
    <w:rsid w:val="00C03DC0"/>
    <w:rsid w:val="00C0454E"/>
    <w:rsid w:val="00C053A8"/>
    <w:rsid w:val="00C07E37"/>
    <w:rsid w:val="00C11F03"/>
    <w:rsid w:val="00C205DD"/>
    <w:rsid w:val="00C31260"/>
    <w:rsid w:val="00C31FB8"/>
    <w:rsid w:val="00C32DD5"/>
    <w:rsid w:val="00C34166"/>
    <w:rsid w:val="00C40423"/>
    <w:rsid w:val="00C40F48"/>
    <w:rsid w:val="00C426F9"/>
    <w:rsid w:val="00C54563"/>
    <w:rsid w:val="00C54A61"/>
    <w:rsid w:val="00C60ABB"/>
    <w:rsid w:val="00C60D47"/>
    <w:rsid w:val="00C62166"/>
    <w:rsid w:val="00C63FEC"/>
    <w:rsid w:val="00C6496D"/>
    <w:rsid w:val="00C6560D"/>
    <w:rsid w:val="00C658A0"/>
    <w:rsid w:val="00C66A09"/>
    <w:rsid w:val="00C719C6"/>
    <w:rsid w:val="00C74EA9"/>
    <w:rsid w:val="00C82D45"/>
    <w:rsid w:val="00C90B37"/>
    <w:rsid w:val="00C9203C"/>
    <w:rsid w:val="00CA5315"/>
    <w:rsid w:val="00CB1B41"/>
    <w:rsid w:val="00CB24A4"/>
    <w:rsid w:val="00CB60A9"/>
    <w:rsid w:val="00CC16AE"/>
    <w:rsid w:val="00CC45B6"/>
    <w:rsid w:val="00CC6480"/>
    <w:rsid w:val="00CC6758"/>
    <w:rsid w:val="00CD1693"/>
    <w:rsid w:val="00CD2640"/>
    <w:rsid w:val="00CE240A"/>
    <w:rsid w:val="00CE51D0"/>
    <w:rsid w:val="00CE7817"/>
    <w:rsid w:val="00CF041C"/>
    <w:rsid w:val="00CF07DB"/>
    <w:rsid w:val="00CF1F79"/>
    <w:rsid w:val="00CF3AFE"/>
    <w:rsid w:val="00CF4962"/>
    <w:rsid w:val="00D10250"/>
    <w:rsid w:val="00D1041A"/>
    <w:rsid w:val="00D14C3E"/>
    <w:rsid w:val="00D24716"/>
    <w:rsid w:val="00D25402"/>
    <w:rsid w:val="00D342EA"/>
    <w:rsid w:val="00D4347C"/>
    <w:rsid w:val="00D43D71"/>
    <w:rsid w:val="00D44D38"/>
    <w:rsid w:val="00D451DD"/>
    <w:rsid w:val="00D50059"/>
    <w:rsid w:val="00D532C7"/>
    <w:rsid w:val="00D57A5D"/>
    <w:rsid w:val="00D6152F"/>
    <w:rsid w:val="00D6517A"/>
    <w:rsid w:val="00D67165"/>
    <w:rsid w:val="00D67B06"/>
    <w:rsid w:val="00D70156"/>
    <w:rsid w:val="00D70468"/>
    <w:rsid w:val="00D73684"/>
    <w:rsid w:val="00D74BEF"/>
    <w:rsid w:val="00D76C3B"/>
    <w:rsid w:val="00D816EB"/>
    <w:rsid w:val="00D86EDC"/>
    <w:rsid w:val="00D90F71"/>
    <w:rsid w:val="00D935C8"/>
    <w:rsid w:val="00D9782C"/>
    <w:rsid w:val="00DA05EB"/>
    <w:rsid w:val="00DA079D"/>
    <w:rsid w:val="00DA2087"/>
    <w:rsid w:val="00DA2DFC"/>
    <w:rsid w:val="00DA329D"/>
    <w:rsid w:val="00DA57A8"/>
    <w:rsid w:val="00DA5DBC"/>
    <w:rsid w:val="00DB2003"/>
    <w:rsid w:val="00DB3F75"/>
    <w:rsid w:val="00DB5A15"/>
    <w:rsid w:val="00DC339B"/>
    <w:rsid w:val="00DC34D6"/>
    <w:rsid w:val="00DC4729"/>
    <w:rsid w:val="00DC5A7E"/>
    <w:rsid w:val="00DD5925"/>
    <w:rsid w:val="00DE6C7D"/>
    <w:rsid w:val="00DF0954"/>
    <w:rsid w:val="00E01185"/>
    <w:rsid w:val="00E022F3"/>
    <w:rsid w:val="00E043AF"/>
    <w:rsid w:val="00E12151"/>
    <w:rsid w:val="00E134B7"/>
    <w:rsid w:val="00E15080"/>
    <w:rsid w:val="00E16767"/>
    <w:rsid w:val="00E1780D"/>
    <w:rsid w:val="00E2048D"/>
    <w:rsid w:val="00E23BCD"/>
    <w:rsid w:val="00E329BE"/>
    <w:rsid w:val="00E360E7"/>
    <w:rsid w:val="00E366FE"/>
    <w:rsid w:val="00E372BE"/>
    <w:rsid w:val="00E44BA0"/>
    <w:rsid w:val="00E52632"/>
    <w:rsid w:val="00E53AC3"/>
    <w:rsid w:val="00E53F79"/>
    <w:rsid w:val="00E557E6"/>
    <w:rsid w:val="00E55A91"/>
    <w:rsid w:val="00E565AA"/>
    <w:rsid w:val="00E57B9A"/>
    <w:rsid w:val="00E629FF"/>
    <w:rsid w:val="00E640FC"/>
    <w:rsid w:val="00E65B0F"/>
    <w:rsid w:val="00E67B9C"/>
    <w:rsid w:val="00E7030F"/>
    <w:rsid w:val="00E73999"/>
    <w:rsid w:val="00E86467"/>
    <w:rsid w:val="00E90D17"/>
    <w:rsid w:val="00E9238C"/>
    <w:rsid w:val="00E92A5E"/>
    <w:rsid w:val="00E947C0"/>
    <w:rsid w:val="00EA34F9"/>
    <w:rsid w:val="00EA6147"/>
    <w:rsid w:val="00EA70C5"/>
    <w:rsid w:val="00EB1BE8"/>
    <w:rsid w:val="00EB2C79"/>
    <w:rsid w:val="00EB2F26"/>
    <w:rsid w:val="00EB3C0C"/>
    <w:rsid w:val="00EC1B34"/>
    <w:rsid w:val="00EC4126"/>
    <w:rsid w:val="00EC4592"/>
    <w:rsid w:val="00EC5B6D"/>
    <w:rsid w:val="00EC6BA2"/>
    <w:rsid w:val="00EC7906"/>
    <w:rsid w:val="00ED45F2"/>
    <w:rsid w:val="00ED63EE"/>
    <w:rsid w:val="00ED76AD"/>
    <w:rsid w:val="00EE0C95"/>
    <w:rsid w:val="00EE3A73"/>
    <w:rsid w:val="00EE63AF"/>
    <w:rsid w:val="00EF17D0"/>
    <w:rsid w:val="00EF18A5"/>
    <w:rsid w:val="00EF39F5"/>
    <w:rsid w:val="00EF4E2D"/>
    <w:rsid w:val="00F05F61"/>
    <w:rsid w:val="00F07AE5"/>
    <w:rsid w:val="00F14D33"/>
    <w:rsid w:val="00F238A7"/>
    <w:rsid w:val="00F27A04"/>
    <w:rsid w:val="00F32097"/>
    <w:rsid w:val="00F32694"/>
    <w:rsid w:val="00F32FB2"/>
    <w:rsid w:val="00F36897"/>
    <w:rsid w:val="00F36EEA"/>
    <w:rsid w:val="00F44D42"/>
    <w:rsid w:val="00F46245"/>
    <w:rsid w:val="00F46D18"/>
    <w:rsid w:val="00F473FD"/>
    <w:rsid w:val="00F517F3"/>
    <w:rsid w:val="00F51B9B"/>
    <w:rsid w:val="00F535ED"/>
    <w:rsid w:val="00F5484C"/>
    <w:rsid w:val="00F54E42"/>
    <w:rsid w:val="00F55DCD"/>
    <w:rsid w:val="00F573EF"/>
    <w:rsid w:val="00F57450"/>
    <w:rsid w:val="00F5756D"/>
    <w:rsid w:val="00F627FF"/>
    <w:rsid w:val="00F6379B"/>
    <w:rsid w:val="00F643C3"/>
    <w:rsid w:val="00F769DB"/>
    <w:rsid w:val="00F7759F"/>
    <w:rsid w:val="00F80752"/>
    <w:rsid w:val="00F81F1D"/>
    <w:rsid w:val="00F85B95"/>
    <w:rsid w:val="00F91B73"/>
    <w:rsid w:val="00F94C48"/>
    <w:rsid w:val="00F9714E"/>
    <w:rsid w:val="00F97528"/>
    <w:rsid w:val="00FA00C2"/>
    <w:rsid w:val="00FA39E5"/>
    <w:rsid w:val="00FA40AB"/>
    <w:rsid w:val="00FA4E48"/>
    <w:rsid w:val="00FA5B41"/>
    <w:rsid w:val="00FA6587"/>
    <w:rsid w:val="00FB06EF"/>
    <w:rsid w:val="00FB14D1"/>
    <w:rsid w:val="00FB3521"/>
    <w:rsid w:val="00FC05FE"/>
    <w:rsid w:val="00FC1075"/>
    <w:rsid w:val="00FC209F"/>
    <w:rsid w:val="00FC270B"/>
    <w:rsid w:val="00FC3395"/>
    <w:rsid w:val="00FD1AF0"/>
    <w:rsid w:val="00FD6F02"/>
    <w:rsid w:val="00FE067F"/>
    <w:rsid w:val="00FE0ED0"/>
    <w:rsid w:val="00FE2405"/>
    <w:rsid w:val="00FE7167"/>
    <w:rsid w:val="00FE7AEB"/>
    <w:rsid w:val="00FF0FF3"/>
    <w:rsid w:val="00FF1ACC"/>
    <w:rsid w:val="00FF6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0873"/>
    <w:rPr>
      <w:rFonts w:eastAsia="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0873"/>
    <w:rPr>
      <w:color w:val="0000FF"/>
      <w:u w:val="single"/>
    </w:rPr>
  </w:style>
  <w:style w:type="character" w:styleId="Strong">
    <w:name w:val="Strong"/>
    <w:basedOn w:val="DefaultParagraphFont"/>
    <w:uiPriority w:val="22"/>
    <w:qFormat/>
    <w:rsid w:val="00770873"/>
    <w:rPr>
      <w:b/>
      <w:bCs/>
    </w:rPr>
  </w:style>
  <w:style w:type="paragraph" w:styleId="BalloonText">
    <w:name w:val="Balloon Text"/>
    <w:basedOn w:val="Normal"/>
    <w:link w:val="BalloonTextChar"/>
    <w:rsid w:val="00770873"/>
    <w:rPr>
      <w:rFonts w:ascii="Tahoma" w:hAnsi="Tahoma" w:cs="Tahoma"/>
      <w:sz w:val="16"/>
      <w:szCs w:val="16"/>
    </w:rPr>
  </w:style>
  <w:style w:type="character" w:customStyle="1" w:styleId="BalloonTextChar">
    <w:name w:val="Balloon Text Char"/>
    <w:basedOn w:val="DefaultParagraphFont"/>
    <w:link w:val="BalloonText"/>
    <w:rsid w:val="0077087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0873"/>
    <w:rPr>
      <w:rFonts w:eastAsia="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0873"/>
    <w:rPr>
      <w:color w:val="0000FF"/>
      <w:u w:val="single"/>
    </w:rPr>
  </w:style>
  <w:style w:type="character" w:styleId="Strong">
    <w:name w:val="Strong"/>
    <w:basedOn w:val="DefaultParagraphFont"/>
    <w:uiPriority w:val="22"/>
    <w:qFormat/>
    <w:rsid w:val="00770873"/>
    <w:rPr>
      <w:b/>
      <w:bCs/>
    </w:rPr>
  </w:style>
  <w:style w:type="paragraph" w:styleId="BalloonText">
    <w:name w:val="Balloon Text"/>
    <w:basedOn w:val="Normal"/>
    <w:link w:val="BalloonTextChar"/>
    <w:rsid w:val="00770873"/>
    <w:rPr>
      <w:rFonts w:ascii="Tahoma" w:hAnsi="Tahoma" w:cs="Tahoma"/>
      <w:sz w:val="16"/>
      <w:szCs w:val="16"/>
    </w:rPr>
  </w:style>
  <w:style w:type="character" w:customStyle="1" w:styleId="BalloonTextChar">
    <w:name w:val="Balloon Text Char"/>
    <w:basedOn w:val="DefaultParagraphFont"/>
    <w:link w:val="BalloonText"/>
    <w:rsid w:val="0077087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2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mle.com/news_articles/pdf/ModManagemar11.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mle.com/news_articles/pdf/ModManagemar11.pdf"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part.1-2$8682342.25918438@inline-image.com" TargetMode="External"/><Relationship Id="rId11" Type="http://schemas.openxmlformats.org/officeDocument/2006/relationships/hyperlink" Target="http://www.lemle.com/news_articles/pdf/ModManagemar11.pdf" TargetMode="External"/><Relationship Id="rId5" Type="http://schemas.openxmlformats.org/officeDocument/2006/relationships/image" Target="media/image1.jpeg"/><Relationship Id="rId10" Type="http://schemas.openxmlformats.org/officeDocument/2006/relationships/hyperlink" Target="http://www.lemle.com/news_articles/pdf/ModManagemar11.pdf" TargetMode="External"/><Relationship Id="rId4" Type="http://schemas.openxmlformats.org/officeDocument/2006/relationships/webSettings" Target="webSettings.xml"/><Relationship Id="rId9" Type="http://schemas.openxmlformats.org/officeDocument/2006/relationships/hyperlink" Target="http://www.lemle.com/news_articles/pdf/ModManagemar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Membership</dc:creator>
  <cp:lastModifiedBy>Membership</cp:lastModifiedBy>
  <cp:revision>1</cp:revision>
  <dcterms:created xsi:type="dcterms:W3CDTF">2011-10-04T15:22:00Z</dcterms:created>
  <dcterms:modified xsi:type="dcterms:W3CDTF">2011-10-04T15:22:00Z</dcterms:modified>
</cp:coreProperties>
</file>